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01CD" w14:textId="77777777" w:rsidR="00297467" w:rsidRDefault="00297467" w:rsidP="00297467">
      <w:pPr>
        <w:spacing w:line="360" w:lineRule="auto"/>
        <w:jc w:val="both"/>
        <w:rPr>
          <w:b/>
        </w:rPr>
      </w:pPr>
      <w:r>
        <w:rPr>
          <w:b/>
        </w:rPr>
        <w:t>References</w:t>
      </w:r>
    </w:p>
    <w:p w14:paraId="0254DBD6" w14:textId="77777777" w:rsidR="00297467" w:rsidRDefault="00297467" w:rsidP="00297467">
      <w:pPr>
        <w:spacing w:line="360" w:lineRule="auto"/>
        <w:jc w:val="both"/>
        <w:rPr>
          <w:b/>
          <w:bCs/>
          <w:lang w:val="en-US"/>
        </w:rPr>
      </w:pPr>
    </w:p>
    <w:p w14:paraId="0C82435D" w14:textId="77777777" w:rsidR="00297467" w:rsidRDefault="00297467" w:rsidP="00297467">
      <w:pPr>
        <w:spacing w:line="360" w:lineRule="auto"/>
        <w:jc w:val="both"/>
      </w:pPr>
      <w:r>
        <w:t xml:space="preserve">1. </w:t>
      </w:r>
      <w:r>
        <w:rPr>
          <w:color w:val="000000" w:themeColor="text1"/>
          <w:lang w:val="en-US"/>
        </w:rPr>
        <w:t xml:space="preserve">McCoy D, </w:t>
      </w:r>
      <w:proofErr w:type="spellStart"/>
      <w:r>
        <w:rPr>
          <w:color w:val="000000" w:themeColor="text1"/>
          <w:lang w:val="en-US"/>
        </w:rPr>
        <w:t>Montgomer</w:t>
      </w:r>
      <w:proofErr w:type="spellEnd"/>
      <w:r>
        <w:rPr>
          <w:color w:val="000000" w:themeColor="text1"/>
          <w:lang w:val="en-US"/>
        </w:rPr>
        <w:t xml:space="preserve"> H. Climate change and human survival. British Medical Journal. 2014; 348: 2510</w:t>
      </w:r>
      <w:r>
        <w:rPr>
          <w:color w:val="0D0D0D" w:themeColor="text1" w:themeTint="F2"/>
          <w:lang w:val="en-US"/>
        </w:rPr>
        <w:t xml:space="preserve">. </w:t>
      </w:r>
      <w:hyperlink r:id="rId4" w:history="1">
        <w:r>
          <w:rPr>
            <w:rStyle w:val="Hyperlink"/>
            <w:rFonts w:eastAsiaTheme="majorEastAsia"/>
            <w:color w:val="0D0D0D" w:themeColor="text1" w:themeTint="F2"/>
          </w:rPr>
          <w:t>https://doi.org/10.1136/bmj.g2510</w:t>
        </w:r>
        <w:r>
          <w:rPr>
            <w:rStyle w:val="apple-converted-space"/>
            <w:rFonts w:eastAsiaTheme="majorEastAsia"/>
            <w:color w:val="0D0D0D" w:themeColor="text1" w:themeTint="F2"/>
          </w:rPr>
          <w:t> </w:t>
        </w:r>
      </w:hyperlink>
    </w:p>
    <w:p w14:paraId="7C5EF71D" w14:textId="77777777" w:rsidR="00297467" w:rsidRDefault="00297467" w:rsidP="00297467">
      <w:pPr>
        <w:spacing w:line="360" w:lineRule="auto"/>
        <w:jc w:val="both"/>
      </w:pPr>
    </w:p>
    <w:p w14:paraId="623B0A6F" w14:textId="77777777" w:rsidR="00297467" w:rsidRDefault="00297467" w:rsidP="00297467">
      <w:pPr>
        <w:spacing w:line="360" w:lineRule="auto"/>
        <w:jc w:val="both"/>
        <w:rPr>
          <w:b/>
          <w:bCs/>
          <w:lang w:val="en-US"/>
        </w:rPr>
      </w:pPr>
      <w:r>
        <w:t>2. World Health Organization (WHO) COP26 special report on climate change and health. The health argument for climate action. World Health Organization.</w:t>
      </w:r>
    </w:p>
    <w:p w14:paraId="0E0C3F6F" w14:textId="77777777" w:rsidR="00297467" w:rsidRDefault="00297467" w:rsidP="00297467">
      <w:pPr>
        <w:spacing w:line="360" w:lineRule="auto"/>
        <w:jc w:val="both"/>
        <w:rPr>
          <w:b/>
          <w:bCs/>
          <w:lang w:val="en-US"/>
        </w:rPr>
      </w:pPr>
    </w:p>
    <w:p w14:paraId="06EA4983" w14:textId="77777777" w:rsidR="00297467" w:rsidRDefault="00297467" w:rsidP="00297467">
      <w:pPr>
        <w:spacing w:line="360" w:lineRule="auto"/>
        <w:jc w:val="both"/>
        <w:rPr>
          <w:color w:val="000000" w:themeColor="text1"/>
        </w:rPr>
      </w:pPr>
      <w:r>
        <w:rPr>
          <w:lang w:val="en-US"/>
        </w:rPr>
        <w:t xml:space="preserve">3. </w:t>
      </w:r>
      <w:r>
        <w:rPr>
          <w:color w:val="000000" w:themeColor="text1"/>
        </w:rPr>
        <w:t>McMichael AJ. Climate change and human health. In: Commonwealth Secretariat, editor. Commonwealth Health Minister`s Update 2009. Woodbridge, United Kingdom: Pro-Brook Publishing Ltd.; 2009.</w:t>
      </w:r>
    </w:p>
    <w:p w14:paraId="6512E54E" w14:textId="77777777" w:rsidR="00297467" w:rsidRDefault="00297467" w:rsidP="00297467">
      <w:pPr>
        <w:spacing w:line="360" w:lineRule="auto"/>
        <w:jc w:val="both"/>
        <w:rPr>
          <w:color w:val="000000" w:themeColor="text1"/>
        </w:rPr>
      </w:pPr>
    </w:p>
    <w:p w14:paraId="20F3BC73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0D0D0D" w:themeColor="text1" w:themeTint="F2"/>
        </w:rPr>
      </w:pPr>
      <w:r>
        <w:rPr>
          <w:color w:val="000000" w:themeColor="text1"/>
        </w:rPr>
        <w:t xml:space="preserve">4.  </w:t>
      </w:r>
      <w:r>
        <w:t xml:space="preserve">Fields S. Continental divide: why Africa’s climate change burden is greater. </w:t>
      </w:r>
      <w:r>
        <w:rPr>
          <w:color w:val="000000"/>
          <w:shd w:val="clear" w:color="auto" w:fill="FFFFFF"/>
        </w:rPr>
        <w:t>Environmental Health Perspectives</w:t>
      </w:r>
      <w:r>
        <w:t xml:space="preserve">. 2005; 113(8), A534–A537. </w:t>
      </w:r>
      <w:hyperlink r:id="rId5" w:history="1">
        <w:r>
          <w:rPr>
            <w:rStyle w:val="Hyperlink"/>
            <w:rFonts w:eastAsiaTheme="majorEastAsia"/>
            <w:color w:val="0D0D0D" w:themeColor="text1" w:themeTint="F2"/>
          </w:rPr>
          <w:t>https://doi.org/10.1289/ehp.113-a534</w:t>
        </w:r>
        <w:r>
          <w:rPr>
            <w:rStyle w:val="apple-converted-space"/>
            <w:rFonts w:eastAsiaTheme="majorEastAsia"/>
            <w:color w:val="0D0D0D" w:themeColor="text1" w:themeTint="F2"/>
          </w:rPr>
          <w:t> </w:t>
        </w:r>
      </w:hyperlink>
    </w:p>
    <w:p w14:paraId="41915CD2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0D0D0D" w:themeColor="text1" w:themeTint="F2"/>
        </w:rPr>
      </w:pPr>
    </w:p>
    <w:p w14:paraId="00A2C45A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0D0D0D" w:themeColor="text1" w:themeTint="F2"/>
        </w:rPr>
      </w:pPr>
      <w:r>
        <w:rPr>
          <w:rStyle w:val="apple-converted-space"/>
          <w:rFonts w:eastAsiaTheme="majorEastAsia"/>
          <w:color w:val="0D0D0D" w:themeColor="text1" w:themeTint="F2"/>
        </w:rPr>
        <w:t xml:space="preserve">5. National climate change adaptation strategy: Republic of South Africa, 2019. [online]. </w:t>
      </w:r>
      <w:hyperlink r:id="rId6" w:history="1">
        <w:r>
          <w:rPr>
            <w:rStyle w:val="Hyperlink"/>
            <w:rFonts w:eastAsiaTheme="majorEastAsia"/>
          </w:rPr>
          <w:t>https://www.environment.gov.za/sites/default/files/docs/nationalclimatechange_adaptationstrategy_ue10november2019.pdf</w:t>
        </w:r>
      </w:hyperlink>
    </w:p>
    <w:p w14:paraId="7F535EEC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0D0D0D" w:themeColor="text1" w:themeTint="F2"/>
        </w:rPr>
      </w:pPr>
    </w:p>
    <w:p w14:paraId="3C6D86B6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0D0D0D" w:themeColor="text1" w:themeTint="F2"/>
        </w:rPr>
      </w:pPr>
      <w:r>
        <w:rPr>
          <w:rStyle w:val="apple-converted-space"/>
          <w:rFonts w:eastAsiaTheme="majorEastAsia"/>
          <w:color w:val="0D0D0D" w:themeColor="text1" w:themeTint="F2"/>
        </w:rPr>
        <w:t xml:space="preserve">6. United Nations Climate Change. What do adaptation to climate change and climate resilience mean. [online]. </w:t>
      </w:r>
      <w:hyperlink r:id="rId7" w:history="1">
        <w:r>
          <w:rPr>
            <w:rStyle w:val="Hyperlink"/>
            <w:rFonts w:eastAsiaTheme="majorEastAsia"/>
          </w:rPr>
          <w:t>https://unfccc.int/topics/adaptation-and-resilience/the-big-picture/what-do-adaptation-to-climate-change-and-climate-resilience-mean</w:t>
        </w:r>
      </w:hyperlink>
    </w:p>
    <w:p w14:paraId="50D5C69D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0D0D0D" w:themeColor="text1" w:themeTint="F2"/>
        </w:rPr>
      </w:pPr>
    </w:p>
    <w:p w14:paraId="34314E5A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0D0D0D" w:themeColor="text1" w:themeTint="F2"/>
        </w:rPr>
      </w:pPr>
      <w:r>
        <w:rPr>
          <w:rStyle w:val="apple-converted-space"/>
          <w:rFonts w:eastAsiaTheme="majorEastAsia"/>
          <w:color w:val="0D0D0D" w:themeColor="text1" w:themeTint="F2"/>
        </w:rPr>
        <w:t xml:space="preserve">7. Otter.ai. [online]. </w:t>
      </w:r>
      <w:hyperlink r:id="rId8" w:history="1">
        <w:r>
          <w:rPr>
            <w:rStyle w:val="Hyperlink"/>
            <w:rFonts w:eastAsiaTheme="majorEastAsia"/>
          </w:rPr>
          <w:t>https://otter.ai/</w:t>
        </w:r>
      </w:hyperlink>
    </w:p>
    <w:p w14:paraId="629799F3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0D0D0D" w:themeColor="text1" w:themeTint="F2"/>
        </w:rPr>
      </w:pPr>
    </w:p>
    <w:p w14:paraId="6CF9F583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38A6CB"/>
        </w:rPr>
      </w:pPr>
      <w:r>
        <w:rPr>
          <w:rStyle w:val="apple-converted-space"/>
          <w:rFonts w:eastAsiaTheme="majorEastAsia"/>
          <w:color w:val="0D0D0D" w:themeColor="text1" w:themeTint="F2"/>
        </w:rPr>
        <w:t xml:space="preserve">8. </w:t>
      </w:r>
      <w:proofErr w:type="spellStart"/>
      <w:r>
        <w:rPr>
          <w:rStyle w:val="apple-converted-space"/>
          <w:rFonts w:eastAsiaTheme="majorEastAsia"/>
          <w:color w:val="0D0D0D" w:themeColor="text1" w:themeTint="F2"/>
        </w:rPr>
        <w:t>Atlas.ti</w:t>
      </w:r>
      <w:proofErr w:type="spellEnd"/>
      <w:r>
        <w:rPr>
          <w:rStyle w:val="apple-converted-space"/>
          <w:rFonts w:eastAsiaTheme="majorEastAsia"/>
          <w:color w:val="0D0D0D" w:themeColor="text1" w:themeTint="F2"/>
        </w:rPr>
        <w:t>. [online]. https://atlasti.com/</w:t>
      </w:r>
    </w:p>
    <w:p w14:paraId="4C4C948E" w14:textId="77777777" w:rsidR="00297467" w:rsidRDefault="00297467" w:rsidP="00297467">
      <w:pPr>
        <w:spacing w:line="360" w:lineRule="auto"/>
        <w:jc w:val="both"/>
        <w:rPr>
          <w:color w:val="000000" w:themeColor="text1"/>
          <w:lang w:val="en-US"/>
        </w:rPr>
      </w:pPr>
      <w:bookmarkStart w:id="0" w:name="_Toc24131166"/>
      <w:bookmarkStart w:id="1" w:name="_Toc24131254"/>
      <w:bookmarkStart w:id="2" w:name="_Toc24131342"/>
      <w:bookmarkStart w:id="3" w:name="_Toc24131430"/>
      <w:bookmarkStart w:id="4" w:name="_Toc24131518"/>
      <w:bookmarkEnd w:id="0"/>
      <w:bookmarkEnd w:id="1"/>
      <w:bookmarkEnd w:id="2"/>
      <w:bookmarkEnd w:id="3"/>
      <w:bookmarkEnd w:id="4"/>
    </w:p>
    <w:p w14:paraId="30EBF011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9.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Babbie E, Mouton J. (2012). The practice of social research (13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edition). Oxford, United Kingdom: Oxford University Press</w:t>
      </w:r>
    </w:p>
    <w:p w14:paraId="666585E7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14:paraId="5FCEE4EE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10. Breakwell GM, Hammond SF Fife-Shaw C. Research methods in psychology. London, United Kingdom: SAGE; 1995.</w:t>
      </w:r>
    </w:p>
    <w:p w14:paraId="1F315B86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South African Medical Research Council.  Current Projects. Available from: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https://www.samrc.ac.za/intramural-research-units/HealthSystems-current-projects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0EE15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14:paraId="2A0A83A2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University of the Witwatersrand: Wits Health Consortium.  Health Economics and Epidemiology Research Office (HE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RO). Supporting the South African HIV/TB investment case. Available from: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http://www.heroza.org/projects/cost-budget-modelling/supporting-south-african-hivtb-investment-case/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895D2" w14:textId="77777777" w:rsidR="00297467" w:rsidRDefault="00297467" w:rsidP="00297467">
      <w:pPr>
        <w:widowControl w:val="0"/>
        <w:spacing w:line="360" w:lineRule="auto"/>
      </w:pPr>
    </w:p>
    <w:p w14:paraId="77488D6D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City RAP: City Resilience Action Planning Tool. Available from: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http://dimsur.org/tools-2/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5667D6B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7E63E39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United Nations Environment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(UNEP). </w:t>
      </w:r>
      <w:r>
        <w:rPr>
          <w:rFonts w:ascii="Times New Roman" w:hAnsi="Times New Roman" w:cs="Times New Roman"/>
          <w:sz w:val="24"/>
          <w:szCs w:val="24"/>
          <w:lang w:val="en-US"/>
        </w:rPr>
        <w:t>PROVIA</w:t>
      </w:r>
      <w:r>
        <w:rPr>
          <w:rFonts w:ascii="Times New Roman" w:hAnsi="Times New Roman" w:cs="Times New Roman"/>
          <w:sz w:val="24"/>
          <w:szCs w:val="24"/>
        </w:rPr>
        <w:t xml:space="preserve"> Guidance on Assessing Vulnerability, Impacts and Adaptation to Climate Change; 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Available from: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https://wedocs.unep.org/bitstream/handle/20.500.11822/8598/-The%20PROVIA%20Guidance%20on%20Assessing%20Vulnerability%2c%20Impacts%20and%20Adaptation%20to%20Climate%20Change%20-%20Summary-2013PROVIA_guidance_summary.pdf?sequence=3&amp;isAllowed=y</w:t>
        </w:r>
      </w:hyperlink>
    </w:p>
    <w:p w14:paraId="16EDEE12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D2E874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15. University of Pretoria. Mobile technology brings healthcare into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peoples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homes; 2016. Available from: 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https://www.up.ac.za/school-of-health-systems-and-public-health/news/post_2358112-mobile-technology-brings-healthcare-into-peoples-homes</w:t>
        </w:r>
      </w:hyperlink>
    </w:p>
    <w:p w14:paraId="762C81A7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476E9DE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Presidential Health Summit 2018. Strengthening the South African health system towards an integrated and unified health system. Birchwood Conference Centre, Johannesburg, 19-20 October 2018. Available from: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https://www.gov.za/sites/default/files/gcis_document/201902/presidential-health-summit-report.pdf</w:t>
        </w:r>
      </w:hyperlink>
    </w:p>
    <w:p w14:paraId="00F6A96B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CE1117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17.  The Presidential Health Summit Compact. South African government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strengthening the South African health system towards an integrated and unified health system. (2019). Available from:  </w:t>
      </w:r>
      <w:hyperlink r:id="rId15" w:history="1">
        <w:r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http://www.thepresidency.gov.za/documents</w:t>
        </w:r>
      </w:hyperlink>
    </w:p>
    <w:p w14:paraId="29726112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402B9FB" w14:textId="77777777" w:rsidR="00297467" w:rsidRDefault="00297467" w:rsidP="00297467">
      <w:pPr>
        <w:widowControl w:val="0"/>
        <w:spacing w:line="360" w:lineRule="auto"/>
        <w:rPr>
          <w:rStyle w:val="apple-converted-space"/>
          <w:rFonts w:eastAsiaTheme="majorEastAsia"/>
          <w:color w:val="38A6CB"/>
        </w:rPr>
      </w:pPr>
      <w:r>
        <w:t xml:space="preserve">18. Dos Santos M, Howard D, Kruger P, </w:t>
      </w:r>
      <w:proofErr w:type="spellStart"/>
      <w:r>
        <w:t>Banos</w:t>
      </w:r>
      <w:proofErr w:type="spellEnd"/>
      <w:r>
        <w:t xml:space="preserve"> </w:t>
      </w:r>
      <w:proofErr w:type="gramStart"/>
      <w:r>
        <w:t xml:space="preserve">A,  </w:t>
      </w:r>
      <w:proofErr w:type="spellStart"/>
      <w:r>
        <w:t>Kornik</w:t>
      </w:r>
      <w:proofErr w:type="spellEnd"/>
      <w:proofErr w:type="gramEnd"/>
      <w:r>
        <w:t xml:space="preserve"> S. Climate change and healthcare sustainability in the Agincourt sub-district, Kruger to Canyons Biosphere Region, South Africa. Sustainability. 2019; 11(2). </w:t>
      </w:r>
      <w:r>
        <w:rPr>
          <w:color w:val="0D0D0D" w:themeColor="text1" w:themeTint="F2"/>
        </w:rPr>
        <w:t xml:space="preserve"> </w:t>
      </w:r>
      <w:hyperlink r:id="rId16" w:history="1">
        <w:r>
          <w:rPr>
            <w:rStyle w:val="apple-converted-space"/>
            <w:rFonts w:eastAsiaTheme="majorEastAsia"/>
            <w:color w:val="0D0D0D" w:themeColor="text1" w:themeTint="F2"/>
          </w:rPr>
          <w:t> </w:t>
        </w:r>
        <w:r>
          <w:rPr>
            <w:rStyle w:val="Hyperlink"/>
            <w:rFonts w:eastAsiaTheme="majorEastAsia"/>
            <w:color w:val="0D0D0D" w:themeColor="text1" w:themeTint="F2"/>
          </w:rPr>
          <w:t>https://doi.org/10.3390/su11020496</w:t>
        </w:r>
        <w:r>
          <w:rPr>
            <w:rStyle w:val="apple-converted-space"/>
            <w:rFonts w:eastAsiaTheme="majorEastAsia"/>
            <w:color w:val="0D0D0D" w:themeColor="text1" w:themeTint="F2"/>
          </w:rPr>
          <w:t> </w:t>
        </w:r>
      </w:hyperlink>
    </w:p>
    <w:p w14:paraId="17A5AA7D" w14:textId="77777777" w:rsidR="00297467" w:rsidRDefault="00297467" w:rsidP="00297467">
      <w:pPr>
        <w:spacing w:line="360" w:lineRule="auto"/>
        <w:jc w:val="both"/>
      </w:pPr>
    </w:p>
    <w:p w14:paraId="498A4681" w14:textId="77777777" w:rsidR="00297467" w:rsidRDefault="00297467" w:rsidP="00297467">
      <w:pPr>
        <w:spacing w:line="360" w:lineRule="auto"/>
        <w:jc w:val="both"/>
      </w:pPr>
      <w:r>
        <w:lastRenderedPageBreak/>
        <w:t xml:space="preserve">19. </w:t>
      </w:r>
      <w:proofErr w:type="spellStart"/>
      <w:r>
        <w:t>Turpie</w:t>
      </w:r>
      <w:proofErr w:type="spellEnd"/>
      <w:r>
        <w:t xml:space="preserve"> J, Winkler H, Spalding-</w:t>
      </w:r>
      <w:proofErr w:type="spellStart"/>
      <w:r>
        <w:t>Fecher</w:t>
      </w:r>
      <w:proofErr w:type="spellEnd"/>
      <w:r>
        <w:t xml:space="preserve"> R, </w:t>
      </w:r>
      <w:proofErr w:type="spellStart"/>
      <w:r>
        <w:t>Midgeley</w:t>
      </w:r>
      <w:proofErr w:type="spellEnd"/>
      <w:r>
        <w:t xml:space="preserve"> G. Economic impacts of climate change in South Africa: A preliminary analysis of unmitigated damage costs, 2002. Southern Waters Ecological Research &amp; Consulting &amp; Energy &amp; Development Research Centre, (February), 1–58; 2002.</w:t>
      </w:r>
    </w:p>
    <w:p w14:paraId="58BF90D3" w14:textId="77777777" w:rsidR="00297467" w:rsidRDefault="00297467" w:rsidP="00297467">
      <w:pPr>
        <w:spacing w:line="360" w:lineRule="auto"/>
        <w:jc w:val="both"/>
      </w:pPr>
    </w:p>
    <w:p w14:paraId="4823DB99" w14:textId="77777777" w:rsidR="00297467" w:rsidRDefault="00297467" w:rsidP="00297467">
      <w:pPr>
        <w:spacing w:line="360" w:lineRule="auto"/>
        <w:jc w:val="both"/>
      </w:pPr>
      <w:r>
        <w:t xml:space="preserve">20. Martinez GS, Williams, Yu SS. The economics of health damage and adaptation to climate change in Europe: </w:t>
      </w:r>
      <w:r>
        <w:rPr>
          <w:color w:val="0D0D0D" w:themeColor="text1" w:themeTint="F2"/>
        </w:rPr>
        <w:t xml:space="preserve">A review of the conventional and grey literature. Climate; 2015, 3(3), 522–541 </w:t>
      </w:r>
      <w:hyperlink r:id="rId17" w:history="1">
        <w:r>
          <w:rPr>
            <w:rStyle w:val="apple-converted-space"/>
            <w:rFonts w:eastAsiaTheme="majorEastAsia"/>
            <w:color w:val="0D0D0D" w:themeColor="text1" w:themeTint="F2"/>
          </w:rPr>
          <w:t> </w:t>
        </w:r>
        <w:r>
          <w:rPr>
            <w:rStyle w:val="Hyperlink"/>
            <w:rFonts w:eastAsiaTheme="majorEastAsia"/>
            <w:color w:val="0D0D0D" w:themeColor="text1" w:themeTint="F2"/>
          </w:rPr>
          <w:t>https://doi.org/10.3390/cli3030522</w:t>
        </w:r>
        <w:r>
          <w:rPr>
            <w:rStyle w:val="apple-converted-space"/>
            <w:rFonts w:eastAsiaTheme="majorEastAsia"/>
            <w:color w:val="0D0D0D" w:themeColor="text1" w:themeTint="F2"/>
          </w:rPr>
          <w:t> </w:t>
        </w:r>
      </w:hyperlink>
    </w:p>
    <w:p w14:paraId="22AC5A78" w14:textId="77777777" w:rsidR="00297467" w:rsidRDefault="00297467" w:rsidP="00297467">
      <w:pPr>
        <w:spacing w:line="360" w:lineRule="auto"/>
        <w:jc w:val="both"/>
      </w:pPr>
    </w:p>
    <w:p w14:paraId="491777EC" w14:textId="77777777" w:rsidR="00297467" w:rsidRDefault="00297467" w:rsidP="00297467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t xml:space="preserve">21. </w:t>
      </w:r>
      <w:proofErr w:type="spellStart"/>
      <w:proofErr w:type="gramStart"/>
      <w:r>
        <w:rPr>
          <w:color w:val="000000" w:themeColor="text1"/>
          <w:shd w:val="clear" w:color="auto" w:fill="FFFFFF"/>
        </w:rPr>
        <w:t>Nonopen</w:t>
      </w:r>
      <w:proofErr w:type="spellEnd"/>
      <w:r>
        <w:rPr>
          <w:color w:val="000000" w:themeColor="text1"/>
          <w:shd w:val="clear" w:color="auto" w:fill="FFFFFF"/>
        </w:rPr>
        <w:t xml:space="preserve">  M.</w:t>
      </w:r>
      <w:proofErr w:type="gramEnd"/>
      <w:r>
        <w:rPr>
          <w:color w:val="000000" w:themeColor="text1"/>
          <w:shd w:val="clear" w:color="auto" w:fill="FFFFFF"/>
        </w:rPr>
        <w:t xml:space="preserve"> Cohabiting with a virus: we must learn to live life on land more sustainably. Business Green; 2020. </w:t>
      </w:r>
      <w:hyperlink r:id="rId18" w:history="1">
        <w:r>
          <w:rPr>
            <w:rStyle w:val="Hyperlink"/>
            <w:shd w:val="clear" w:color="auto" w:fill="FFFFFF"/>
          </w:rPr>
          <w:t>https://www.businessgreen.com/opinion/4012810/cohabiting-virus-learn-live-life-land-sustainably</w:t>
        </w:r>
      </w:hyperlink>
    </w:p>
    <w:p w14:paraId="246079C5" w14:textId="77777777" w:rsidR="00297467" w:rsidRDefault="00297467" w:rsidP="00297467">
      <w:pPr>
        <w:spacing w:line="360" w:lineRule="auto"/>
        <w:jc w:val="both"/>
      </w:pPr>
    </w:p>
    <w:p w14:paraId="242C36A9" w14:textId="77777777" w:rsidR="00297467" w:rsidRDefault="00297467" w:rsidP="0029746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8A6CB"/>
        </w:rPr>
      </w:pPr>
      <w:r>
        <w:t>22.</w:t>
      </w:r>
      <w:r>
        <w:rPr>
          <w:rFonts w:eastAsiaTheme="minorEastAsia"/>
          <w:color w:val="000000" w:themeColor="text1"/>
          <w:lang w:val="en-US"/>
        </w:rPr>
        <w:t xml:space="preserve"> </w:t>
      </w:r>
      <w:proofErr w:type="spellStart"/>
      <w:r>
        <w:rPr>
          <w:lang w:bidi="x-none"/>
        </w:rPr>
        <w:t>Capom</w:t>
      </w:r>
      <w:proofErr w:type="spellEnd"/>
      <w:r>
        <w:rPr>
          <w:lang w:bidi="x-none"/>
        </w:rPr>
        <w:t xml:space="preserve"> </w:t>
      </w:r>
      <w:proofErr w:type="gramStart"/>
      <w:r>
        <w:rPr>
          <w:lang w:bidi="x-none"/>
        </w:rPr>
        <w:t xml:space="preserve">AG,  </w:t>
      </w:r>
      <w:proofErr w:type="spellStart"/>
      <w:r>
        <w:rPr>
          <w:lang w:bidi="x-none"/>
        </w:rPr>
        <w:t>Synnott</w:t>
      </w:r>
      <w:proofErr w:type="spellEnd"/>
      <w:proofErr w:type="gramEnd"/>
      <w:r>
        <w:rPr>
          <w:lang w:bidi="x-none"/>
        </w:rPr>
        <w:t xml:space="preserve"> ES,  Holliday S.  Urbanism, climate change and health: systems </w:t>
      </w:r>
      <w:proofErr w:type="gramStart"/>
      <w:r>
        <w:rPr>
          <w:lang w:bidi="x-none"/>
        </w:rPr>
        <w:t>a</w:t>
      </w:r>
      <w:r>
        <w:rPr>
          <w:color w:val="0D0D0D" w:themeColor="text1" w:themeTint="F2"/>
          <w:lang w:bidi="x-none"/>
        </w:rPr>
        <w:t>pproaches</w:t>
      </w:r>
      <w:proofErr w:type="gramEnd"/>
      <w:r>
        <w:rPr>
          <w:color w:val="0D0D0D" w:themeColor="text1" w:themeTint="F2"/>
          <w:lang w:bidi="x-none"/>
        </w:rPr>
        <w:t xml:space="preserve"> to governance. </w:t>
      </w:r>
      <w:r>
        <w:rPr>
          <w:color w:val="0D0D0D" w:themeColor="text1" w:themeTint="F2"/>
          <w:shd w:val="clear" w:color="auto" w:fill="FFFFFF"/>
        </w:rPr>
        <w:t xml:space="preserve">New South </w:t>
      </w:r>
      <w:proofErr w:type="gramStart"/>
      <w:r>
        <w:rPr>
          <w:color w:val="0D0D0D" w:themeColor="text1" w:themeTint="F2"/>
          <w:shd w:val="clear" w:color="auto" w:fill="FFFFFF"/>
        </w:rPr>
        <w:t>Wales  Public</w:t>
      </w:r>
      <w:proofErr w:type="gramEnd"/>
      <w:r>
        <w:rPr>
          <w:color w:val="0D0D0D" w:themeColor="text1" w:themeTint="F2"/>
          <w:shd w:val="clear" w:color="auto" w:fill="FFFFFF"/>
        </w:rPr>
        <w:t xml:space="preserve"> Health Bulletin; 2009, 20(1-2), 24-8. </w:t>
      </w:r>
      <w:hyperlink r:id="rId19" w:history="1">
        <w:r>
          <w:rPr>
            <w:rStyle w:val="Hyperlink"/>
            <w:color w:val="0D0D0D" w:themeColor="text1" w:themeTint="F2"/>
            <w:u w:val="none"/>
          </w:rPr>
          <w:t>https://doi.org/10.1071/nb08059 </w:t>
        </w:r>
      </w:hyperlink>
    </w:p>
    <w:p w14:paraId="4F39BECB" w14:textId="77777777" w:rsidR="00297467" w:rsidRDefault="00297467" w:rsidP="0029746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8A6CB"/>
        </w:rPr>
      </w:pPr>
    </w:p>
    <w:p w14:paraId="755963EF" w14:textId="77777777" w:rsidR="00297467" w:rsidRDefault="00297467" w:rsidP="002974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 w:themeColor="text1"/>
          <w:lang w:val="en-US"/>
        </w:rPr>
      </w:pPr>
      <w:r>
        <w:rPr>
          <w:rFonts w:eastAsiaTheme="minorEastAsia"/>
          <w:color w:val="000000" w:themeColor="text1"/>
          <w:lang w:val="en-US"/>
        </w:rPr>
        <w:t xml:space="preserve">23. </w:t>
      </w:r>
      <w:r>
        <w:rPr>
          <w:color w:val="000000" w:themeColor="text1"/>
          <w:lang w:bidi="x-none"/>
        </w:rPr>
        <w:t xml:space="preserve">Li Y, </w:t>
      </w:r>
      <w:proofErr w:type="spellStart"/>
      <w:r>
        <w:rPr>
          <w:color w:val="000000" w:themeColor="text1"/>
          <w:lang w:bidi="x-none"/>
        </w:rPr>
        <w:t>Urich</w:t>
      </w:r>
      <w:proofErr w:type="spellEnd"/>
      <w:r>
        <w:rPr>
          <w:color w:val="000000" w:themeColor="text1"/>
          <w:lang w:bidi="x-none"/>
        </w:rPr>
        <w:t xml:space="preserve"> P, Yin C. </w:t>
      </w:r>
      <w:r>
        <w:rPr>
          <w:bCs/>
          <w:color w:val="000000" w:themeColor="text1"/>
          <w:spacing w:val="2"/>
          <w:lang w:val="en"/>
        </w:rPr>
        <w:t xml:space="preserve">Systems approach for climate change Impacts on urban health: conceptual framework, modelling and practice. Urban Health Risk and Resilience in Asian Cities; 2020, pp. 3-31.  In: Sing R, </w:t>
      </w:r>
      <w:proofErr w:type="spellStart"/>
      <w:r>
        <w:rPr>
          <w:bCs/>
          <w:color w:val="000000" w:themeColor="text1"/>
          <w:spacing w:val="2"/>
          <w:lang w:val="en"/>
        </w:rPr>
        <w:t>Srinagesh</w:t>
      </w:r>
      <w:proofErr w:type="spellEnd"/>
      <w:r>
        <w:rPr>
          <w:bCs/>
          <w:color w:val="000000" w:themeColor="text1"/>
          <w:spacing w:val="2"/>
          <w:lang w:val="en"/>
        </w:rPr>
        <w:t xml:space="preserve"> B, Anand S. (eds). Urban Health Risk and Resilience in Asian Cities.  Advances in Geographical and Environmental Sciences. Singapore: Springer</w:t>
      </w:r>
      <w:r>
        <w:rPr>
          <w:color w:val="000000" w:themeColor="text1"/>
          <w:spacing w:val="4"/>
          <w:shd w:val="clear" w:color="auto" w:fill="FCFCFC"/>
        </w:rPr>
        <w:t>.</w:t>
      </w:r>
    </w:p>
    <w:p w14:paraId="015BC123" w14:textId="77777777" w:rsidR="00297467" w:rsidRDefault="00297467" w:rsidP="00297467">
      <w:pPr>
        <w:spacing w:line="360" w:lineRule="auto"/>
        <w:jc w:val="both"/>
      </w:pPr>
    </w:p>
    <w:p w14:paraId="380D1230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38A6CB"/>
        </w:rPr>
      </w:pPr>
      <w:r>
        <w:t xml:space="preserve">24. </w:t>
      </w:r>
      <w:proofErr w:type="spellStart"/>
      <w:r>
        <w:rPr>
          <w:rFonts w:eastAsiaTheme="minorEastAsia"/>
        </w:rPr>
        <w:t>Petzold</w:t>
      </w:r>
      <w:proofErr w:type="spellEnd"/>
      <w:r>
        <w:rPr>
          <w:rFonts w:eastAsiaTheme="minorEastAsia"/>
        </w:rPr>
        <w:t xml:space="preserve"> J, </w:t>
      </w:r>
      <w:proofErr w:type="gramStart"/>
      <w:r>
        <w:rPr>
          <w:rFonts w:eastAsiaTheme="minorEastAsia"/>
        </w:rPr>
        <w:t>Andrews  N</w:t>
      </w:r>
      <w:proofErr w:type="gramEnd"/>
      <w:r>
        <w:rPr>
          <w:rFonts w:eastAsiaTheme="minorEastAsia"/>
        </w:rPr>
        <w:t xml:space="preserve">, Ford JD, </w:t>
      </w:r>
      <w:proofErr w:type="spellStart"/>
      <w:r>
        <w:rPr>
          <w:rFonts w:eastAsiaTheme="minorEastAsia"/>
        </w:rPr>
        <w:t>Hedeman</w:t>
      </w:r>
      <w:proofErr w:type="spellEnd"/>
      <w:r>
        <w:rPr>
          <w:rFonts w:eastAsiaTheme="minorEastAsia"/>
        </w:rPr>
        <w:t xml:space="preserve"> C,  </w:t>
      </w:r>
      <w:proofErr w:type="spellStart"/>
      <w:r>
        <w:rPr>
          <w:rFonts w:eastAsiaTheme="minorEastAsia"/>
        </w:rPr>
        <w:t>Postigo</w:t>
      </w:r>
      <w:proofErr w:type="spellEnd"/>
      <w:r>
        <w:rPr>
          <w:rFonts w:eastAsiaTheme="minorEastAsia"/>
        </w:rPr>
        <w:t xml:space="preserve"> JC.  Indigenous knowledge on climate change adaptation: a global evidence </w:t>
      </w:r>
      <w:proofErr w:type="gramStart"/>
      <w:r>
        <w:rPr>
          <w:rFonts w:eastAsiaTheme="minorEastAsia"/>
        </w:rPr>
        <w:t>map</w:t>
      </w:r>
      <w:proofErr w:type="gramEnd"/>
      <w:r>
        <w:rPr>
          <w:rFonts w:eastAsiaTheme="minorEastAsia"/>
        </w:rPr>
        <w:t xml:space="preserve"> of academic literature. </w:t>
      </w:r>
      <w:r>
        <w:rPr>
          <w:rFonts w:eastAsiaTheme="minorEastAsia"/>
          <w:color w:val="0D0D0D" w:themeColor="text1" w:themeTint="F2"/>
        </w:rPr>
        <w:t xml:space="preserve">Environmental Research Letters; 2020, 15(113007). </w:t>
      </w:r>
      <w:hyperlink r:id="rId20" w:history="1">
        <w:r>
          <w:rPr>
            <w:rStyle w:val="Hyperlink"/>
            <w:rFonts w:eastAsiaTheme="majorEastAsia"/>
            <w:color w:val="0D0D0D" w:themeColor="text1" w:themeTint="F2"/>
          </w:rPr>
          <w:t>https://doi.org/10.1088/1748-9326/abb330</w:t>
        </w:r>
        <w:r>
          <w:rPr>
            <w:rStyle w:val="apple-converted-space"/>
            <w:rFonts w:eastAsiaTheme="majorEastAsia"/>
            <w:color w:val="0D0D0D" w:themeColor="text1" w:themeTint="F2"/>
          </w:rPr>
          <w:t> </w:t>
        </w:r>
      </w:hyperlink>
    </w:p>
    <w:p w14:paraId="687F974C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000000" w:themeColor="text1"/>
        </w:rPr>
      </w:pPr>
    </w:p>
    <w:p w14:paraId="01DC3E71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38A6CB"/>
        </w:rPr>
      </w:pPr>
      <w:r>
        <w:rPr>
          <w:rStyle w:val="apple-converted-space"/>
          <w:rFonts w:eastAsiaTheme="majorEastAsia"/>
          <w:color w:val="000000" w:themeColor="text1"/>
        </w:rPr>
        <w:t xml:space="preserve">25. </w:t>
      </w:r>
      <w:r>
        <w:t xml:space="preserve">Myers </w:t>
      </w:r>
      <w:proofErr w:type="gramStart"/>
      <w:r>
        <w:t>J,  Rother</w:t>
      </w:r>
      <w:proofErr w:type="gramEnd"/>
      <w:r>
        <w:t xml:space="preserve"> H.-A. Public health impact of and response to climate change in South Africa: social and environmental determinants of health, 2012. South African Health Review; 2012 (May), 127–138.</w:t>
      </w:r>
    </w:p>
    <w:p w14:paraId="795423E1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38A6CB"/>
        </w:rPr>
      </w:pPr>
    </w:p>
    <w:p w14:paraId="2BF15CBD" w14:textId="77777777" w:rsidR="00297467" w:rsidRDefault="00297467" w:rsidP="0029746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val="en-US"/>
        </w:rPr>
      </w:pPr>
      <w:r>
        <w:rPr>
          <w:rStyle w:val="apple-converted-space"/>
          <w:rFonts w:eastAsiaTheme="majorEastAsia"/>
          <w:color w:val="000000" w:themeColor="text1"/>
        </w:rPr>
        <w:t xml:space="preserve">26. </w:t>
      </w:r>
      <w:r>
        <w:t xml:space="preserve">Wright CY, </w:t>
      </w:r>
      <w:proofErr w:type="spellStart"/>
      <w:r>
        <w:t>Chersich</w:t>
      </w:r>
      <w:proofErr w:type="spellEnd"/>
      <w:r>
        <w:t xml:space="preserve"> MF, </w:t>
      </w:r>
      <w:proofErr w:type="spellStart"/>
      <w:r>
        <w:t>Mathee</w:t>
      </w:r>
      <w:proofErr w:type="spellEnd"/>
      <w:r>
        <w:t xml:space="preserve"> A. National Health </w:t>
      </w:r>
      <w:proofErr w:type="gramStart"/>
      <w:r>
        <w:t>Insurance</w:t>
      </w:r>
      <w:proofErr w:type="gramEnd"/>
      <w:r>
        <w:t xml:space="preserve"> and climate change: Planning for South Africa’s future. South African Journal of Science; </w:t>
      </w:r>
      <w:proofErr w:type="gramStart"/>
      <w:r>
        <w:t>2019,  115</w:t>
      </w:r>
      <w:proofErr w:type="gramEnd"/>
      <w:r>
        <w:t>(9), 9–11.</w:t>
      </w:r>
      <w:r>
        <w:rPr>
          <w:color w:val="0D0D0D" w:themeColor="text1" w:themeTint="F2"/>
        </w:rPr>
        <w:t xml:space="preserve"> </w:t>
      </w:r>
      <w:hyperlink r:id="rId21" w:history="1">
        <w:r>
          <w:rPr>
            <w:rStyle w:val="Hyperlink"/>
            <w:rFonts w:eastAsiaTheme="majorEastAsia"/>
            <w:color w:val="0D0D0D" w:themeColor="text1" w:themeTint="F2"/>
          </w:rPr>
          <w:t>https://doi.org/10.17159/sajs.2019/5800</w:t>
        </w:r>
        <w:r>
          <w:rPr>
            <w:rStyle w:val="apple-converted-space"/>
            <w:rFonts w:eastAsiaTheme="majorEastAsia"/>
            <w:color w:val="0D0D0D" w:themeColor="text1" w:themeTint="F2"/>
          </w:rPr>
          <w:t> </w:t>
        </w:r>
      </w:hyperlink>
    </w:p>
    <w:p w14:paraId="657F7BBA" w14:textId="77777777" w:rsidR="00297467" w:rsidRDefault="00297467" w:rsidP="00297467">
      <w:pPr>
        <w:spacing w:line="360" w:lineRule="auto"/>
        <w:jc w:val="both"/>
      </w:pPr>
    </w:p>
    <w:p w14:paraId="66BA69D5" w14:textId="77777777" w:rsidR="00297467" w:rsidRDefault="00297467" w:rsidP="00297467">
      <w:pPr>
        <w:spacing w:line="360" w:lineRule="auto"/>
        <w:jc w:val="both"/>
      </w:pPr>
      <w:r>
        <w:t xml:space="preserve">27. </w:t>
      </w:r>
      <w:proofErr w:type="spellStart"/>
      <w:r>
        <w:t>Mathee</w:t>
      </w:r>
      <w:proofErr w:type="spellEnd"/>
      <w:r>
        <w:t xml:space="preserve"> A, Wright CY. Chapter 10. Environmental Health in South Africa’, in South African Health Review 2013/14. Durban, South Africa: Health Systems Trust; 2013.</w:t>
      </w:r>
    </w:p>
    <w:p w14:paraId="187AF35D" w14:textId="77777777" w:rsidR="00297467" w:rsidRDefault="00297467" w:rsidP="00297467">
      <w:pPr>
        <w:spacing w:line="360" w:lineRule="auto"/>
        <w:jc w:val="both"/>
      </w:pPr>
    </w:p>
    <w:p w14:paraId="3FD6E83D" w14:textId="77777777" w:rsidR="00297467" w:rsidRDefault="00297467" w:rsidP="00297467">
      <w:pPr>
        <w:spacing w:line="360" w:lineRule="auto"/>
        <w:jc w:val="both"/>
        <w:rPr>
          <w:color w:val="0D0D0D" w:themeColor="text1" w:themeTint="F2"/>
        </w:rPr>
      </w:pPr>
      <w:r>
        <w:t xml:space="preserve">28. </w:t>
      </w:r>
      <w:proofErr w:type="spellStart"/>
      <w:r>
        <w:t>Drimie</w:t>
      </w:r>
      <w:proofErr w:type="spellEnd"/>
      <w:r>
        <w:t xml:space="preserve"> S, </w:t>
      </w:r>
      <w:proofErr w:type="spellStart"/>
      <w:r>
        <w:t>Casale</w:t>
      </w:r>
      <w:proofErr w:type="spellEnd"/>
      <w:r>
        <w:t xml:space="preserve"> M. Multiple stressors in Southern Africa: the link between HIV2AIDS, food insecurity, </w:t>
      </w:r>
      <w:proofErr w:type="gramStart"/>
      <w:r>
        <w:t>poverty</w:t>
      </w:r>
      <w:proofErr w:type="gramEnd"/>
      <w:r>
        <w:t xml:space="preserve"> and children’s vulnerability now and in the </w:t>
      </w:r>
      <w:r>
        <w:rPr>
          <w:color w:val="0D0D0D" w:themeColor="text1" w:themeTint="F2"/>
        </w:rPr>
        <w:t xml:space="preserve">future. AIDS Care; 2009, 21 </w:t>
      </w:r>
      <w:proofErr w:type="spellStart"/>
      <w:r>
        <w:rPr>
          <w:color w:val="0D0D0D" w:themeColor="text1" w:themeTint="F2"/>
        </w:rPr>
        <w:t>Suppl</w:t>
      </w:r>
      <w:proofErr w:type="spellEnd"/>
      <w:r>
        <w:rPr>
          <w:color w:val="0D0D0D" w:themeColor="text1" w:themeTint="F2"/>
        </w:rPr>
        <w:t xml:space="preserve"> 1(August), 28–33. </w:t>
      </w:r>
      <w:hyperlink r:id="rId22" w:history="1">
        <w:r>
          <w:rPr>
            <w:rStyle w:val="Hyperlink"/>
            <w:rFonts w:eastAsiaTheme="majorEastAsia"/>
            <w:color w:val="0D0D0D" w:themeColor="text1" w:themeTint="F2"/>
          </w:rPr>
          <w:t>https://doi.org/10.1080/09540120902942931</w:t>
        </w:r>
        <w:r>
          <w:rPr>
            <w:rStyle w:val="apple-converted-space"/>
            <w:rFonts w:eastAsiaTheme="majorEastAsia"/>
            <w:color w:val="0D0D0D" w:themeColor="text1" w:themeTint="F2"/>
          </w:rPr>
          <w:t> </w:t>
        </w:r>
      </w:hyperlink>
    </w:p>
    <w:p w14:paraId="32984181" w14:textId="77777777" w:rsidR="00297467" w:rsidRDefault="00297467" w:rsidP="00297467">
      <w:pPr>
        <w:spacing w:line="360" w:lineRule="auto"/>
        <w:jc w:val="both"/>
        <w:rPr>
          <w:color w:val="0D0D0D" w:themeColor="text1" w:themeTint="F2"/>
        </w:rPr>
      </w:pPr>
    </w:p>
    <w:p w14:paraId="1615C76F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38A6CB"/>
        </w:rPr>
      </w:pPr>
      <w:r>
        <w:rPr>
          <w:color w:val="0D0D0D" w:themeColor="text1" w:themeTint="F2"/>
        </w:rPr>
        <w:t xml:space="preserve">29. </w:t>
      </w:r>
      <w:proofErr w:type="spellStart"/>
      <w:r>
        <w:rPr>
          <w:color w:val="0D0D0D" w:themeColor="text1" w:themeTint="F2"/>
        </w:rPr>
        <w:t>Mugambiwa</w:t>
      </w:r>
      <w:proofErr w:type="spellEnd"/>
      <w:r>
        <w:rPr>
          <w:color w:val="0D0D0D" w:themeColor="text1" w:themeTint="F2"/>
        </w:rPr>
        <w:t xml:space="preserve"> SS, </w:t>
      </w:r>
      <w:proofErr w:type="spellStart"/>
      <w:r>
        <w:rPr>
          <w:color w:val="0D0D0D" w:themeColor="text1" w:themeTint="F2"/>
        </w:rPr>
        <w:t>Dzomonda</w:t>
      </w:r>
      <w:proofErr w:type="spellEnd"/>
      <w:r>
        <w:rPr>
          <w:color w:val="0D0D0D" w:themeColor="text1" w:themeTint="F2"/>
        </w:rPr>
        <w:t xml:space="preserve"> O. Climate change and vulnerability discourse by students at a South African university. </w:t>
      </w:r>
      <w:proofErr w:type="spellStart"/>
      <w:r>
        <w:rPr>
          <w:color w:val="0D0D0D" w:themeColor="text1" w:themeTint="F2"/>
        </w:rPr>
        <w:t>Jàmbá</w:t>
      </w:r>
      <w:proofErr w:type="spellEnd"/>
      <w:r>
        <w:rPr>
          <w:color w:val="0D0D0D" w:themeColor="text1" w:themeTint="F2"/>
        </w:rPr>
        <w:t xml:space="preserve">; 2018, 10(1). </w:t>
      </w:r>
      <w:hyperlink r:id="rId23" w:history="1">
        <w:r>
          <w:rPr>
            <w:rStyle w:val="Hyperlink"/>
            <w:rFonts w:eastAsiaTheme="majorEastAsia"/>
            <w:color w:val="0D0D0D" w:themeColor="text1" w:themeTint="F2"/>
          </w:rPr>
          <w:t>https://doi.org/10.4102/jamba.v10i1.476</w:t>
        </w:r>
        <w:r>
          <w:rPr>
            <w:rStyle w:val="apple-converted-space"/>
            <w:rFonts w:eastAsiaTheme="majorEastAsia"/>
            <w:color w:val="0D0D0D" w:themeColor="text1" w:themeTint="F2"/>
          </w:rPr>
          <w:t> </w:t>
        </w:r>
      </w:hyperlink>
    </w:p>
    <w:p w14:paraId="5C90B16F" w14:textId="77777777" w:rsidR="00297467" w:rsidRDefault="00297467" w:rsidP="00297467">
      <w:pPr>
        <w:spacing w:line="360" w:lineRule="auto"/>
        <w:jc w:val="both"/>
        <w:rPr>
          <w:rStyle w:val="apple-converted-space"/>
          <w:rFonts w:eastAsiaTheme="majorEastAsia"/>
          <w:color w:val="38A6CB"/>
        </w:rPr>
      </w:pPr>
    </w:p>
    <w:p w14:paraId="35F3CD6F" w14:textId="77777777" w:rsidR="00297467" w:rsidRDefault="00297467" w:rsidP="00297467">
      <w:pPr>
        <w:spacing w:line="360" w:lineRule="auto"/>
        <w:jc w:val="both"/>
      </w:pPr>
      <w:r>
        <w:rPr>
          <w:rStyle w:val="apple-converted-space"/>
          <w:rFonts w:eastAsiaTheme="majorEastAsia"/>
          <w:color w:val="000000" w:themeColor="text1"/>
        </w:rPr>
        <w:t xml:space="preserve">30. </w:t>
      </w:r>
      <w:r>
        <w:t xml:space="preserve">Abayomi </w:t>
      </w:r>
      <w:proofErr w:type="gramStart"/>
      <w:r>
        <w:t>A,  Cowan</w:t>
      </w:r>
      <w:proofErr w:type="gramEnd"/>
      <w:r>
        <w:t xml:space="preserve"> MN. The HIV/AIDS epidemic in South Africa: Convergence with tuberculosis, socioecological vulnerability, and climate change patterns.  </w:t>
      </w:r>
      <w:r>
        <w:rPr>
          <w:color w:val="000000"/>
          <w:shd w:val="clear" w:color="auto" w:fill="FFFFFF"/>
        </w:rPr>
        <w:t>South African Medical Journal; 201</w:t>
      </w:r>
      <w:r>
        <w:rPr>
          <w:color w:val="0D0D0D" w:themeColor="text1" w:themeTint="F2"/>
          <w:shd w:val="clear" w:color="auto" w:fill="FFFFFF"/>
        </w:rPr>
        <w:t>4</w:t>
      </w:r>
      <w:r>
        <w:rPr>
          <w:color w:val="0D0D0D" w:themeColor="text1" w:themeTint="F2"/>
        </w:rPr>
        <w:t xml:space="preserve"> 104(8), 583. </w:t>
      </w:r>
      <w:hyperlink r:id="rId24" w:history="1">
        <w:r>
          <w:rPr>
            <w:rStyle w:val="Hyperlink"/>
            <w:rFonts w:eastAsiaTheme="majorEastAsia"/>
            <w:color w:val="0D0D0D" w:themeColor="text1" w:themeTint="F2"/>
          </w:rPr>
          <w:t>https://doi.org/10.7196/samj.8645</w:t>
        </w:r>
        <w:r>
          <w:rPr>
            <w:rStyle w:val="apple-converted-space"/>
            <w:rFonts w:eastAsiaTheme="majorEastAsia"/>
            <w:color w:val="0D0D0D" w:themeColor="text1" w:themeTint="F2"/>
          </w:rPr>
          <w:t> </w:t>
        </w:r>
      </w:hyperlink>
    </w:p>
    <w:p w14:paraId="651CFA8E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14:paraId="23C5149F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>Myers J,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Young T, Galloway 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Manyike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P, Tucker T</w:t>
      </w:r>
      <w:r>
        <w:rPr>
          <w:rFonts w:ascii="Times New Roman" w:hAnsi="Times New Roman" w:cs="Times New Roman"/>
          <w:sz w:val="24"/>
          <w:szCs w:val="24"/>
        </w:rPr>
        <w:t>. A public health approach to the impact of climate change on health in southern Africa - Identifying priority modifiable risks.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South African Medical Journal</w:t>
      </w:r>
      <w:r>
        <w:rPr>
          <w:rFonts w:ascii="Times New Roman" w:hAnsi="Times New Roman" w:cs="Times New Roman"/>
          <w:sz w:val="24"/>
          <w:szCs w:val="24"/>
        </w:rPr>
        <w:t>; 2011, 101(11), 817–820.</w:t>
      </w:r>
    </w:p>
    <w:p w14:paraId="5AB4D4FA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B6405" w14:textId="77777777" w:rsidR="00297467" w:rsidRDefault="00297467" w:rsidP="00297467">
      <w:pPr>
        <w:pStyle w:val="Content"/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32. Council for Scientific and Industrial Research. Green Book: Adapting settlements for the future.  Available from: 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https://greenbook.co.za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8EE8E" w14:textId="77777777" w:rsidR="00297467" w:rsidRDefault="00297467" w:rsidP="002974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 w:themeColor="text1"/>
          <w:lang w:val="en-US"/>
        </w:rPr>
      </w:pPr>
    </w:p>
    <w:p w14:paraId="66849626" w14:textId="77777777" w:rsidR="00297467" w:rsidRDefault="00297467" w:rsidP="00297467">
      <w:pPr>
        <w:spacing w:line="360" w:lineRule="auto"/>
        <w:rPr>
          <w:color w:val="000000" w:themeColor="text1"/>
          <w:lang w:val="en-US"/>
        </w:rPr>
      </w:pPr>
      <w:r>
        <w:t xml:space="preserve">33. Department of Environment, Forestry and Fisheries, 2020. National Climate Risk and Vulnerability (CRV) Assessment Framework summary document, Pretoria: South Africa Available from: </w:t>
      </w:r>
      <w:r>
        <w:rPr>
          <w:color w:val="000000" w:themeColor="text1"/>
          <w:lang w:val="en-US"/>
        </w:rPr>
        <w:t>https://www.environment.gov.za/sites/default/files/docs/climatechange_vulnerabilityassessment_framework.pdf</w:t>
      </w:r>
    </w:p>
    <w:p w14:paraId="07812479" w14:textId="77777777" w:rsidR="00297467" w:rsidRDefault="00297467" w:rsidP="00297467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</w:p>
    <w:p w14:paraId="290D059A" w14:textId="77777777" w:rsidR="00556095" w:rsidRDefault="00297467"/>
    <w:sectPr w:rsidR="0055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67"/>
    <w:rsid w:val="00123C95"/>
    <w:rsid w:val="00297467"/>
    <w:rsid w:val="005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0CA17"/>
  <w15:chartTrackingRefBased/>
  <w15:docId w15:val="{581F26DE-4E8F-4106-AE18-850D09E2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7467"/>
    <w:rPr>
      <w:color w:val="0000FF"/>
      <w:u w:val="single"/>
    </w:rPr>
  </w:style>
  <w:style w:type="paragraph" w:customStyle="1" w:styleId="Content">
    <w:name w:val="Content"/>
    <w:basedOn w:val="Normal"/>
    <w:rsid w:val="00297467"/>
    <w:rPr>
      <w:rFonts w:ascii="Helvetica" w:eastAsia="Helvetica" w:hAnsi="Helvetica" w:cs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29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ter.ai/" TargetMode="External"/><Relationship Id="rId13" Type="http://schemas.openxmlformats.org/officeDocument/2006/relationships/hyperlink" Target="https://www.up.ac.za/school-of-health-systems-and-public-health/news/post_2358112-mobile-technology-brings-healthcare-into-peoples-homes" TargetMode="External"/><Relationship Id="rId18" Type="http://schemas.openxmlformats.org/officeDocument/2006/relationships/hyperlink" Target="https://www.businessgreen.com/opinion/4012810/cohabiting-virus-learn-live-life-land-sustainabl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17159/sajs.2019/5800" TargetMode="External"/><Relationship Id="rId7" Type="http://schemas.openxmlformats.org/officeDocument/2006/relationships/hyperlink" Target="https://unfccc.int/topics/adaptation-and-resilience/the-big-picture/what-do-adaptation-to-climate-change-and-climate-resilience-mean" TargetMode="External"/><Relationship Id="rId12" Type="http://schemas.openxmlformats.org/officeDocument/2006/relationships/hyperlink" Target="https://wedocs.unep.org/bitstream/handle/20.500.11822/8598/-The%20PROVIA%20Guidance%20on%20Assessing%20Vulnerability%2c%20Impacts%20and%20Adaptation%20to%20Climate%20Change%20-%20Summary-2013PROVIA_guidance_summary.pdf?sequence=3&amp;isAllowed=y" TargetMode="External"/><Relationship Id="rId17" Type="http://schemas.openxmlformats.org/officeDocument/2006/relationships/hyperlink" Target="https://doi.org/10.3390/cli3030522" TargetMode="External"/><Relationship Id="rId25" Type="http://schemas.openxmlformats.org/officeDocument/2006/relationships/hyperlink" Target="https://greenbook.co.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390/su11020496" TargetMode="External"/><Relationship Id="rId20" Type="http://schemas.openxmlformats.org/officeDocument/2006/relationships/hyperlink" Target="https://doi.org/10.1088/1748-9326/abb3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vironment.gov.za/sites/default/files/docs/nationalclimatechange_adaptationstrategy_ue10november2019.pdf" TargetMode="External"/><Relationship Id="rId11" Type="http://schemas.openxmlformats.org/officeDocument/2006/relationships/hyperlink" Target="http://dimsur.org/tools-2/" TargetMode="External"/><Relationship Id="rId24" Type="http://schemas.openxmlformats.org/officeDocument/2006/relationships/hyperlink" Target="https://doi.org/10.7196/samj.8645" TargetMode="External"/><Relationship Id="rId5" Type="http://schemas.openxmlformats.org/officeDocument/2006/relationships/hyperlink" Target="https://doi.org/10.1289/ehp.113-a534" TargetMode="External"/><Relationship Id="rId15" Type="http://schemas.openxmlformats.org/officeDocument/2006/relationships/hyperlink" Target="http://www.thepresidency.gov.za/documents" TargetMode="External"/><Relationship Id="rId23" Type="http://schemas.openxmlformats.org/officeDocument/2006/relationships/hyperlink" Target="https://doi.org/10.4102/jamba.v10i1.476" TargetMode="External"/><Relationship Id="rId10" Type="http://schemas.openxmlformats.org/officeDocument/2006/relationships/hyperlink" Target="http://www.heroza.org/projects/cost-budget-modelling/supporting-south-african-hivtb-investment-case/" TargetMode="External"/><Relationship Id="rId19" Type="http://schemas.openxmlformats.org/officeDocument/2006/relationships/hyperlink" Target="https://doi.org/10.1071/nb08059" TargetMode="External"/><Relationship Id="rId4" Type="http://schemas.openxmlformats.org/officeDocument/2006/relationships/hyperlink" Target="https://doi.org/10.1136/bmj.g2510" TargetMode="External"/><Relationship Id="rId9" Type="http://schemas.openxmlformats.org/officeDocument/2006/relationships/hyperlink" Target="https://www.samrc.ac.za/intramural-research-units/HealthSystems-current-projects" TargetMode="External"/><Relationship Id="rId14" Type="http://schemas.openxmlformats.org/officeDocument/2006/relationships/hyperlink" Target="https://www.gov.za/sites/default/files/gcis_document/201902/presidential-health-summit-report.pdf" TargetMode="External"/><Relationship Id="rId22" Type="http://schemas.openxmlformats.org/officeDocument/2006/relationships/hyperlink" Target="https://doi.org/10.1080/095401209029429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Antonopoulos</dc:creator>
  <cp:keywords/>
  <dc:description/>
  <cp:lastModifiedBy>Lara Antonopoulos</cp:lastModifiedBy>
  <cp:revision>1</cp:revision>
  <dcterms:created xsi:type="dcterms:W3CDTF">2021-12-21T11:45:00Z</dcterms:created>
  <dcterms:modified xsi:type="dcterms:W3CDTF">2021-12-21T11:45:00Z</dcterms:modified>
</cp:coreProperties>
</file>